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CDE3C4" w14:textId="6834B9EE" w:rsidR="00A86562" w:rsidRPr="00834774" w:rsidRDefault="00A871A1" w:rsidP="00F23894">
      <w:pPr>
        <w:autoSpaceDE w:val="0"/>
        <w:autoSpaceDN w:val="0"/>
        <w:adjustRightInd w:val="0"/>
        <w:spacing w:after="120" w:line="288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r w:rsidRPr="00834774">
        <w:rPr>
          <w:rFonts w:ascii="Arial" w:eastAsia="Times New Roman" w:hAnsi="Arial" w:cs="Arial"/>
          <w:sz w:val="20"/>
          <w:szCs w:val="20"/>
          <w:lang w:eastAsia="pl-PL"/>
        </w:rPr>
        <w:t xml:space="preserve">Katowice, dn. </w:t>
      </w:r>
      <w:r w:rsidR="002E2710" w:rsidRPr="00834774">
        <w:rPr>
          <w:rFonts w:ascii="Arial" w:eastAsia="Times New Roman" w:hAnsi="Arial" w:cs="Arial"/>
          <w:sz w:val="20"/>
          <w:szCs w:val="20"/>
          <w:lang w:eastAsia="pl-PL"/>
        </w:rPr>
        <w:t>07.09</w:t>
      </w:r>
      <w:r w:rsidRPr="00834774">
        <w:rPr>
          <w:rFonts w:ascii="Arial" w:eastAsia="Times New Roman" w:hAnsi="Arial" w:cs="Arial"/>
          <w:sz w:val="20"/>
          <w:szCs w:val="20"/>
          <w:lang w:eastAsia="pl-PL"/>
        </w:rPr>
        <w:t>.2020 r.</w:t>
      </w:r>
    </w:p>
    <w:p w14:paraId="1FA7A7F4" w14:textId="77777777" w:rsidR="00A86562" w:rsidRPr="00834774" w:rsidRDefault="00A86562" w:rsidP="00F23894">
      <w:pPr>
        <w:autoSpaceDE w:val="0"/>
        <w:autoSpaceDN w:val="0"/>
        <w:adjustRightInd w:val="0"/>
        <w:spacing w:after="120" w:line="288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14:paraId="7DE2F5A2" w14:textId="5FE13297" w:rsidR="00A86562" w:rsidRPr="00834774" w:rsidRDefault="00A86562" w:rsidP="00F23894">
      <w:pPr>
        <w:autoSpaceDE w:val="0"/>
        <w:autoSpaceDN w:val="0"/>
        <w:adjustRightInd w:val="0"/>
        <w:spacing w:after="120" w:line="288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834774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Grupa FAMUR optymalizuje strukturę produkcji w obliczu </w:t>
      </w:r>
      <w:r w:rsidR="001677DE" w:rsidRPr="00834774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pogarszającej się sytuacji branży pogłębionej negatywnym wpływem </w:t>
      </w:r>
      <w:r w:rsidRPr="00834774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pandemii COVID-19</w:t>
      </w:r>
    </w:p>
    <w:p w14:paraId="06F63853" w14:textId="77777777" w:rsidR="00A86562" w:rsidRPr="00834774" w:rsidRDefault="00A86562" w:rsidP="00F23894">
      <w:pPr>
        <w:autoSpaceDE w:val="0"/>
        <w:autoSpaceDN w:val="0"/>
        <w:adjustRightInd w:val="0"/>
        <w:spacing w:after="120" w:line="288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2EDB6DFE" w14:textId="707B15C0" w:rsidR="009A2860" w:rsidRPr="00834774" w:rsidRDefault="00A86562" w:rsidP="00F23894">
      <w:pPr>
        <w:autoSpaceDE w:val="0"/>
        <w:autoSpaceDN w:val="0"/>
        <w:adjustRightInd w:val="0"/>
        <w:spacing w:after="120" w:line="288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834774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Grupa FAMUR w obliczu narastającego kryzysu spowodowanego spowolnieniem gospodarczym w branży wydobywczej oraz nakładającej się pandemii </w:t>
      </w:r>
      <w:proofErr w:type="spellStart"/>
      <w:r w:rsidRPr="00834774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koronawirusa</w:t>
      </w:r>
      <w:proofErr w:type="spellEnd"/>
      <w:r w:rsidRPr="00834774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 COVID-19 </w:t>
      </w:r>
      <w:r w:rsidR="009A2860" w:rsidRPr="00834774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podjęła decyzję o dopasowaniu struktur produkcyjnych do </w:t>
      </w:r>
      <w:r w:rsidR="00BA75A1" w:rsidRPr="00834774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zmieniających się </w:t>
      </w:r>
      <w:r w:rsidR="009A2860" w:rsidRPr="00834774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potrzeb rynkowych. </w:t>
      </w:r>
    </w:p>
    <w:p w14:paraId="331778B3" w14:textId="4A59178E" w:rsidR="009A2860" w:rsidRPr="00834774" w:rsidRDefault="009A2860" w:rsidP="00F23894">
      <w:pPr>
        <w:autoSpaceDE w:val="0"/>
        <w:autoSpaceDN w:val="0"/>
        <w:adjustRightInd w:val="0"/>
        <w:spacing w:after="120" w:line="288" w:lineRule="auto"/>
        <w:ind w:firstLine="709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834774">
        <w:rPr>
          <w:rFonts w:ascii="Arial" w:eastAsia="Times New Roman" w:hAnsi="Arial" w:cs="Arial"/>
          <w:sz w:val="20"/>
          <w:szCs w:val="20"/>
          <w:lang w:eastAsia="pl-PL"/>
        </w:rPr>
        <w:t xml:space="preserve">W wyniku przeprowadzonej analizy obszaru produkcji przenośników </w:t>
      </w:r>
      <w:r w:rsidR="001677DE" w:rsidRPr="00834774">
        <w:rPr>
          <w:rFonts w:ascii="Arial" w:eastAsia="Times New Roman" w:hAnsi="Arial" w:cs="Arial"/>
          <w:sz w:val="20"/>
          <w:szCs w:val="20"/>
          <w:lang w:eastAsia="pl-PL"/>
        </w:rPr>
        <w:t xml:space="preserve">taśmowych oraz </w:t>
      </w:r>
      <w:r w:rsidR="00166F85" w:rsidRPr="00834774">
        <w:rPr>
          <w:rFonts w:ascii="Arial" w:eastAsia="Times New Roman" w:hAnsi="Arial" w:cs="Arial"/>
          <w:sz w:val="20"/>
          <w:szCs w:val="20"/>
          <w:lang w:eastAsia="pl-PL"/>
        </w:rPr>
        <w:t>kolejek</w:t>
      </w:r>
      <w:r w:rsidR="001677DE" w:rsidRPr="00834774">
        <w:rPr>
          <w:rFonts w:ascii="Arial" w:eastAsia="Times New Roman" w:hAnsi="Arial" w:cs="Arial"/>
          <w:sz w:val="20"/>
          <w:szCs w:val="20"/>
          <w:lang w:eastAsia="pl-PL"/>
        </w:rPr>
        <w:t xml:space="preserve"> i </w:t>
      </w:r>
      <w:r w:rsidR="00166F85" w:rsidRPr="00834774">
        <w:rPr>
          <w:rFonts w:ascii="Arial" w:eastAsia="Times New Roman" w:hAnsi="Arial" w:cs="Arial"/>
          <w:sz w:val="20"/>
          <w:szCs w:val="20"/>
          <w:lang w:eastAsia="pl-PL"/>
        </w:rPr>
        <w:t>tras</w:t>
      </w:r>
      <w:r w:rsidRPr="00834774">
        <w:rPr>
          <w:rFonts w:ascii="Arial" w:eastAsia="Times New Roman" w:hAnsi="Arial" w:cs="Arial"/>
          <w:sz w:val="20"/>
          <w:szCs w:val="20"/>
          <w:lang w:eastAsia="pl-PL"/>
        </w:rPr>
        <w:t xml:space="preserve"> w kontekście obecnej sytuacji rynkowej i pogłębiającego się </w:t>
      </w:r>
      <w:r w:rsidR="00E451D5" w:rsidRPr="00834774">
        <w:rPr>
          <w:rFonts w:ascii="Arial" w:eastAsia="Times New Roman" w:hAnsi="Arial" w:cs="Arial"/>
          <w:sz w:val="20"/>
          <w:szCs w:val="20"/>
          <w:lang w:eastAsia="pl-PL"/>
        </w:rPr>
        <w:t>załamania</w:t>
      </w:r>
      <w:r w:rsidRPr="00834774">
        <w:rPr>
          <w:rFonts w:ascii="Arial" w:eastAsia="Times New Roman" w:hAnsi="Arial" w:cs="Arial"/>
          <w:sz w:val="20"/>
          <w:szCs w:val="20"/>
          <w:lang w:eastAsia="pl-PL"/>
        </w:rPr>
        <w:t xml:space="preserve"> gospodarczego</w:t>
      </w:r>
      <w:r w:rsidR="00B46399" w:rsidRPr="00834774">
        <w:rPr>
          <w:rFonts w:ascii="Arial" w:eastAsia="Times New Roman" w:hAnsi="Arial" w:cs="Arial"/>
          <w:sz w:val="20"/>
          <w:szCs w:val="20"/>
          <w:lang w:eastAsia="pl-PL"/>
        </w:rPr>
        <w:t>,</w:t>
      </w:r>
      <w:r w:rsidRPr="00834774">
        <w:rPr>
          <w:rFonts w:ascii="Arial" w:eastAsia="Times New Roman" w:hAnsi="Arial" w:cs="Arial"/>
          <w:sz w:val="20"/>
          <w:szCs w:val="20"/>
          <w:lang w:eastAsia="pl-PL"/>
        </w:rPr>
        <w:t xml:space="preserve"> Zarząd FAMUR podjął decyzję o </w:t>
      </w:r>
      <w:r w:rsidR="001677DE" w:rsidRPr="00834774">
        <w:rPr>
          <w:rFonts w:ascii="Arial" w:eastAsia="Times New Roman" w:hAnsi="Arial" w:cs="Arial"/>
          <w:sz w:val="20"/>
          <w:szCs w:val="20"/>
          <w:lang w:eastAsia="pl-PL"/>
        </w:rPr>
        <w:t>przeniesieniu</w:t>
      </w:r>
      <w:r w:rsidRPr="00834774">
        <w:rPr>
          <w:rFonts w:ascii="Arial" w:eastAsia="Times New Roman" w:hAnsi="Arial" w:cs="Arial"/>
          <w:sz w:val="20"/>
          <w:szCs w:val="20"/>
          <w:lang w:eastAsia="pl-PL"/>
        </w:rPr>
        <w:t xml:space="preserve"> wytwarzania t</w:t>
      </w:r>
      <w:r w:rsidR="001677DE" w:rsidRPr="00834774">
        <w:rPr>
          <w:rFonts w:ascii="Arial" w:eastAsia="Times New Roman" w:hAnsi="Arial" w:cs="Arial"/>
          <w:sz w:val="20"/>
          <w:szCs w:val="20"/>
          <w:lang w:eastAsia="pl-PL"/>
        </w:rPr>
        <w:t>ych</w:t>
      </w:r>
      <w:r w:rsidRPr="00834774">
        <w:rPr>
          <w:rFonts w:ascii="Arial" w:eastAsia="Times New Roman" w:hAnsi="Arial" w:cs="Arial"/>
          <w:sz w:val="20"/>
          <w:szCs w:val="20"/>
          <w:lang w:eastAsia="pl-PL"/>
        </w:rPr>
        <w:t xml:space="preserve"> grup produktow</w:t>
      </w:r>
      <w:r w:rsidR="00D37FE3" w:rsidRPr="00834774">
        <w:rPr>
          <w:rFonts w:ascii="Arial" w:eastAsia="Times New Roman" w:hAnsi="Arial" w:cs="Arial"/>
          <w:sz w:val="20"/>
          <w:szCs w:val="20"/>
          <w:lang w:eastAsia="pl-PL"/>
        </w:rPr>
        <w:t>ych</w:t>
      </w:r>
      <w:r w:rsidRPr="00834774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1677DE" w:rsidRPr="00834774">
        <w:rPr>
          <w:rFonts w:ascii="Arial" w:eastAsia="Times New Roman" w:hAnsi="Arial" w:cs="Arial"/>
          <w:sz w:val="20"/>
          <w:szCs w:val="20"/>
          <w:lang w:eastAsia="pl-PL"/>
        </w:rPr>
        <w:t>z zakładu produkcyjnego w Piotrkowie Trybunalskim odpowiednio do zakładów w Nowym Sączu i Katowicach.</w:t>
      </w:r>
    </w:p>
    <w:p w14:paraId="1A4AD257" w14:textId="2493B77A" w:rsidR="001677DE" w:rsidRPr="00834774" w:rsidRDefault="009A2860" w:rsidP="00F23894">
      <w:pPr>
        <w:pStyle w:val="Bezodstpw"/>
        <w:spacing w:after="120" w:line="288" w:lineRule="auto"/>
        <w:ind w:firstLine="708"/>
        <w:jc w:val="both"/>
        <w:rPr>
          <w:rFonts w:ascii="Arial" w:hAnsi="Arial" w:cs="Arial"/>
          <w:sz w:val="20"/>
          <w:szCs w:val="20"/>
        </w:rPr>
      </w:pPr>
      <w:bookmarkStart w:id="0" w:name="_Hlk38462017"/>
      <w:r w:rsidRPr="00834774">
        <w:rPr>
          <w:rFonts w:ascii="Arial" w:hAnsi="Arial" w:cs="Arial"/>
          <w:sz w:val="20"/>
          <w:szCs w:val="20"/>
        </w:rPr>
        <w:t xml:space="preserve">Powyższe pozwoli na </w:t>
      </w:r>
      <w:r w:rsidR="001F6118" w:rsidRPr="00834774">
        <w:rPr>
          <w:rFonts w:ascii="Arial" w:hAnsi="Arial" w:cs="Arial"/>
          <w:sz w:val="20"/>
          <w:szCs w:val="20"/>
        </w:rPr>
        <w:t xml:space="preserve">ograniczenie negatywnych </w:t>
      </w:r>
      <w:r w:rsidRPr="00834774">
        <w:rPr>
          <w:rFonts w:ascii="Arial" w:hAnsi="Arial" w:cs="Arial"/>
          <w:sz w:val="20"/>
          <w:szCs w:val="20"/>
        </w:rPr>
        <w:t xml:space="preserve">skutków </w:t>
      </w:r>
      <w:r w:rsidR="00A426FD" w:rsidRPr="00834774">
        <w:rPr>
          <w:rFonts w:ascii="Arial" w:hAnsi="Arial" w:cs="Arial"/>
          <w:sz w:val="20"/>
          <w:szCs w:val="20"/>
        </w:rPr>
        <w:t>redukcji</w:t>
      </w:r>
      <w:r w:rsidRPr="00834774">
        <w:rPr>
          <w:rFonts w:ascii="Arial" w:hAnsi="Arial" w:cs="Arial"/>
          <w:sz w:val="20"/>
          <w:szCs w:val="20"/>
        </w:rPr>
        <w:t xml:space="preserve"> zamówień w następstwie globalnego kryzysu wywołanego pandemią COVID-19, w wyniku którego kontrahenci zarówno w kraju, jak i zagranicą wstrzymują inwestycje w maszyny i urządzenia górnicze, co szczególnie mocno dotknęło grupę produktową przenośników </w:t>
      </w:r>
      <w:bookmarkEnd w:id="0"/>
      <w:r w:rsidR="001677DE" w:rsidRPr="00834774">
        <w:rPr>
          <w:rFonts w:ascii="Arial" w:hAnsi="Arial" w:cs="Arial"/>
          <w:sz w:val="20"/>
          <w:szCs w:val="20"/>
        </w:rPr>
        <w:t xml:space="preserve">taśmowych oraz </w:t>
      </w:r>
      <w:r w:rsidR="000C0BC3" w:rsidRPr="00834774">
        <w:rPr>
          <w:rFonts w:ascii="Arial" w:hAnsi="Arial" w:cs="Arial"/>
          <w:sz w:val="20"/>
          <w:szCs w:val="20"/>
        </w:rPr>
        <w:t>kolejek i tras</w:t>
      </w:r>
      <w:r w:rsidRPr="00834774">
        <w:rPr>
          <w:rFonts w:ascii="Arial" w:hAnsi="Arial" w:cs="Arial"/>
          <w:sz w:val="20"/>
          <w:szCs w:val="20"/>
        </w:rPr>
        <w:t xml:space="preserve">. </w:t>
      </w:r>
      <w:r w:rsidR="001677DE" w:rsidRPr="00834774">
        <w:rPr>
          <w:rFonts w:ascii="Arial" w:hAnsi="Arial" w:cs="Arial"/>
          <w:sz w:val="20"/>
          <w:szCs w:val="20"/>
        </w:rPr>
        <w:t xml:space="preserve">W obliczu trudnej sytuacji </w:t>
      </w:r>
      <w:r w:rsidR="00D37FE3" w:rsidRPr="00834774">
        <w:rPr>
          <w:rFonts w:ascii="Arial" w:hAnsi="Arial" w:cs="Arial"/>
          <w:sz w:val="20"/>
          <w:szCs w:val="20"/>
        </w:rPr>
        <w:t>krajowej</w:t>
      </w:r>
      <w:r w:rsidR="001677DE" w:rsidRPr="00834774">
        <w:rPr>
          <w:rFonts w:ascii="Arial" w:hAnsi="Arial" w:cs="Arial"/>
          <w:sz w:val="20"/>
          <w:szCs w:val="20"/>
        </w:rPr>
        <w:t xml:space="preserve"> branży wydobywczej, dla której nadal nie opublikowano programu restrukturyzacji, Grupa nie widzi </w:t>
      </w:r>
      <w:r w:rsidR="00A41B62" w:rsidRPr="00834774">
        <w:rPr>
          <w:rFonts w:ascii="Arial" w:hAnsi="Arial" w:cs="Arial"/>
          <w:sz w:val="20"/>
          <w:szCs w:val="20"/>
        </w:rPr>
        <w:t>perspektyw</w:t>
      </w:r>
      <w:r w:rsidR="001677DE" w:rsidRPr="00834774">
        <w:rPr>
          <w:rFonts w:ascii="Arial" w:hAnsi="Arial" w:cs="Arial"/>
          <w:sz w:val="20"/>
          <w:szCs w:val="20"/>
        </w:rPr>
        <w:t xml:space="preserve"> na odbudowanie się popytu rynkowego na tą </w:t>
      </w:r>
      <w:r w:rsidR="00D37FE3" w:rsidRPr="00834774">
        <w:rPr>
          <w:rFonts w:ascii="Arial" w:hAnsi="Arial" w:cs="Arial"/>
          <w:sz w:val="20"/>
          <w:szCs w:val="20"/>
        </w:rPr>
        <w:t>kategorię</w:t>
      </w:r>
      <w:r w:rsidR="001677DE" w:rsidRPr="00834774">
        <w:rPr>
          <w:rFonts w:ascii="Arial" w:hAnsi="Arial" w:cs="Arial"/>
          <w:sz w:val="20"/>
          <w:szCs w:val="20"/>
        </w:rPr>
        <w:t xml:space="preserve"> produktową</w:t>
      </w:r>
      <w:r w:rsidR="0014591F">
        <w:rPr>
          <w:rFonts w:ascii="Arial" w:hAnsi="Arial" w:cs="Arial"/>
          <w:sz w:val="20"/>
          <w:szCs w:val="20"/>
        </w:rPr>
        <w:t xml:space="preserve"> na wcześniejszym poziomie</w:t>
      </w:r>
      <w:r w:rsidR="001677DE" w:rsidRPr="00834774">
        <w:rPr>
          <w:rFonts w:ascii="Arial" w:hAnsi="Arial" w:cs="Arial"/>
          <w:sz w:val="20"/>
          <w:szCs w:val="20"/>
        </w:rPr>
        <w:t>.</w:t>
      </w:r>
      <w:bookmarkStart w:id="1" w:name="_GoBack"/>
      <w:bookmarkEnd w:id="1"/>
    </w:p>
    <w:p w14:paraId="034F6440" w14:textId="5768298D" w:rsidR="001677DE" w:rsidRPr="00834774" w:rsidRDefault="00F23894" w:rsidP="00F23894">
      <w:pPr>
        <w:pStyle w:val="Bezodstpw"/>
        <w:spacing w:after="120" w:line="288" w:lineRule="auto"/>
        <w:jc w:val="both"/>
        <w:rPr>
          <w:rFonts w:ascii="Arial" w:hAnsi="Arial" w:cs="Arial"/>
          <w:sz w:val="20"/>
          <w:szCs w:val="20"/>
        </w:rPr>
      </w:pPr>
      <w:r w:rsidRPr="00834774">
        <w:rPr>
          <w:rFonts w:ascii="Arial" w:hAnsi="Arial" w:cs="Arial"/>
          <w:sz w:val="20"/>
          <w:szCs w:val="20"/>
        </w:rPr>
        <w:t xml:space="preserve">Wobec </w:t>
      </w:r>
      <w:r w:rsidR="00D37FE3" w:rsidRPr="00834774">
        <w:rPr>
          <w:rFonts w:ascii="Arial" w:hAnsi="Arial" w:cs="Arial"/>
          <w:sz w:val="20"/>
          <w:szCs w:val="20"/>
        </w:rPr>
        <w:t>tej</w:t>
      </w:r>
      <w:r w:rsidRPr="00834774">
        <w:rPr>
          <w:rFonts w:ascii="Arial" w:hAnsi="Arial" w:cs="Arial"/>
          <w:sz w:val="20"/>
          <w:szCs w:val="20"/>
        </w:rPr>
        <w:t xml:space="preserve"> sytuacji podjęto </w:t>
      </w:r>
      <w:r w:rsidR="00D37FE3" w:rsidRPr="00834774">
        <w:rPr>
          <w:rFonts w:ascii="Arial" w:hAnsi="Arial" w:cs="Arial"/>
          <w:sz w:val="20"/>
          <w:szCs w:val="20"/>
        </w:rPr>
        <w:t xml:space="preserve">trudną </w:t>
      </w:r>
      <w:r w:rsidRPr="00834774">
        <w:rPr>
          <w:rFonts w:ascii="Arial" w:hAnsi="Arial" w:cs="Arial"/>
          <w:sz w:val="20"/>
          <w:szCs w:val="20"/>
        </w:rPr>
        <w:t xml:space="preserve">decyzję o przystąpieniu do likwidacji Oddziału w Piotrkowie Trybunalskim i realizacji zwolnień grupowych. </w:t>
      </w:r>
      <w:r w:rsidR="001677DE" w:rsidRPr="00834774">
        <w:rPr>
          <w:rFonts w:ascii="Arial" w:hAnsi="Arial" w:cs="Arial"/>
          <w:sz w:val="20"/>
          <w:szCs w:val="20"/>
        </w:rPr>
        <w:t xml:space="preserve">Głównym przedmiotem działalności Oddziału </w:t>
      </w:r>
      <w:r w:rsidRPr="00834774">
        <w:rPr>
          <w:rFonts w:ascii="Arial" w:hAnsi="Arial" w:cs="Arial"/>
          <w:sz w:val="20"/>
          <w:szCs w:val="20"/>
        </w:rPr>
        <w:t>w Piotrkowie</w:t>
      </w:r>
      <w:r w:rsidR="001677DE" w:rsidRPr="00834774">
        <w:rPr>
          <w:rFonts w:ascii="Arial" w:hAnsi="Arial" w:cs="Arial"/>
          <w:sz w:val="20"/>
          <w:szCs w:val="20"/>
        </w:rPr>
        <w:t xml:space="preserve"> jest produkcja przenośników taśmowych</w:t>
      </w:r>
      <w:r w:rsidRPr="00834774">
        <w:rPr>
          <w:rFonts w:ascii="Arial" w:hAnsi="Arial" w:cs="Arial"/>
          <w:sz w:val="20"/>
          <w:szCs w:val="20"/>
        </w:rPr>
        <w:t xml:space="preserve">, </w:t>
      </w:r>
      <w:r w:rsidR="001677DE" w:rsidRPr="00834774">
        <w:rPr>
          <w:rFonts w:ascii="Arial" w:hAnsi="Arial" w:cs="Arial"/>
          <w:sz w:val="20"/>
          <w:szCs w:val="20"/>
        </w:rPr>
        <w:t>generując</w:t>
      </w:r>
      <w:r w:rsidRPr="00834774">
        <w:rPr>
          <w:rFonts w:ascii="Arial" w:hAnsi="Arial" w:cs="Arial"/>
          <w:sz w:val="20"/>
          <w:szCs w:val="20"/>
        </w:rPr>
        <w:t>a</w:t>
      </w:r>
      <w:r w:rsidR="000C0BC3" w:rsidRPr="00834774">
        <w:rPr>
          <w:rFonts w:ascii="Arial" w:hAnsi="Arial" w:cs="Arial"/>
          <w:sz w:val="20"/>
          <w:szCs w:val="20"/>
        </w:rPr>
        <w:t xml:space="preserve"> ok</w:t>
      </w:r>
      <w:r w:rsidR="00834774" w:rsidRPr="00834774">
        <w:rPr>
          <w:rFonts w:ascii="Arial" w:hAnsi="Arial" w:cs="Arial"/>
          <w:sz w:val="20"/>
          <w:szCs w:val="20"/>
        </w:rPr>
        <w:t>.</w:t>
      </w:r>
      <w:r w:rsidR="001677DE" w:rsidRPr="00834774">
        <w:rPr>
          <w:rFonts w:ascii="Arial" w:hAnsi="Arial" w:cs="Arial"/>
          <w:sz w:val="20"/>
          <w:szCs w:val="20"/>
        </w:rPr>
        <w:t xml:space="preserve"> 85% przychodów</w:t>
      </w:r>
      <w:r w:rsidRPr="00834774">
        <w:rPr>
          <w:rFonts w:ascii="Arial" w:hAnsi="Arial" w:cs="Arial"/>
          <w:sz w:val="20"/>
          <w:szCs w:val="20"/>
        </w:rPr>
        <w:t xml:space="preserve"> oraz </w:t>
      </w:r>
      <w:r w:rsidR="001677DE" w:rsidRPr="00834774">
        <w:rPr>
          <w:rFonts w:ascii="Arial" w:hAnsi="Arial" w:cs="Arial"/>
          <w:sz w:val="20"/>
          <w:szCs w:val="20"/>
        </w:rPr>
        <w:t>kolejek i tras</w:t>
      </w:r>
      <w:r w:rsidRPr="00834774">
        <w:rPr>
          <w:rFonts w:ascii="Arial" w:hAnsi="Arial" w:cs="Arial"/>
          <w:sz w:val="20"/>
          <w:szCs w:val="20"/>
        </w:rPr>
        <w:t xml:space="preserve">, odpowiadająca za </w:t>
      </w:r>
      <w:r w:rsidR="001677DE" w:rsidRPr="00834774">
        <w:rPr>
          <w:rFonts w:ascii="Arial" w:hAnsi="Arial" w:cs="Arial"/>
          <w:sz w:val="20"/>
          <w:szCs w:val="20"/>
        </w:rPr>
        <w:t>ok. 15% przychodów</w:t>
      </w:r>
      <w:r w:rsidRPr="00834774">
        <w:rPr>
          <w:rFonts w:ascii="Arial" w:hAnsi="Arial" w:cs="Arial"/>
          <w:sz w:val="20"/>
          <w:szCs w:val="20"/>
        </w:rPr>
        <w:t xml:space="preserve"> oddziału. W wyniku </w:t>
      </w:r>
      <w:r w:rsidR="00A41B62" w:rsidRPr="00834774">
        <w:rPr>
          <w:rFonts w:ascii="Arial" w:hAnsi="Arial" w:cs="Arial"/>
          <w:sz w:val="20"/>
          <w:szCs w:val="20"/>
        </w:rPr>
        <w:t xml:space="preserve">postępującego od maja br. </w:t>
      </w:r>
      <w:r w:rsidRPr="00834774">
        <w:rPr>
          <w:rFonts w:ascii="Arial" w:hAnsi="Arial" w:cs="Arial"/>
          <w:sz w:val="20"/>
          <w:szCs w:val="20"/>
        </w:rPr>
        <w:t>spadku zapotrzebowania rynkowego na przenośniki</w:t>
      </w:r>
      <w:r w:rsidR="00166F85" w:rsidRPr="00834774">
        <w:rPr>
          <w:rFonts w:ascii="Arial" w:hAnsi="Arial" w:cs="Arial"/>
          <w:sz w:val="20"/>
          <w:szCs w:val="20"/>
        </w:rPr>
        <w:t xml:space="preserve"> </w:t>
      </w:r>
      <w:r w:rsidR="00A41B62" w:rsidRPr="00834774">
        <w:rPr>
          <w:rFonts w:ascii="Arial" w:hAnsi="Arial" w:cs="Arial"/>
          <w:sz w:val="20"/>
          <w:szCs w:val="20"/>
        </w:rPr>
        <w:t>taśmowe</w:t>
      </w:r>
      <w:r w:rsidR="00BB26CE" w:rsidRPr="00834774">
        <w:rPr>
          <w:rFonts w:ascii="Arial" w:hAnsi="Arial" w:cs="Arial"/>
          <w:sz w:val="20"/>
          <w:szCs w:val="20"/>
        </w:rPr>
        <w:t xml:space="preserve"> i spodziewanego </w:t>
      </w:r>
      <w:r w:rsidR="00A41B62" w:rsidRPr="00834774">
        <w:rPr>
          <w:rFonts w:ascii="Arial" w:hAnsi="Arial" w:cs="Arial"/>
          <w:sz w:val="20"/>
          <w:szCs w:val="20"/>
        </w:rPr>
        <w:t xml:space="preserve">dalszego </w:t>
      </w:r>
      <w:r w:rsidR="00BB26CE" w:rsidRPr="00834774">
        <w:rPr>
          <w:rFonts w:ascii="Arial" w:hAnsi="Arial" w:cs="Arial"/>
          <w:sz w:val="20"/>
          <w:szCs w:val="20"/>
        </w:rPr>
        <w:t>lawinowego załamania od października</w:t>
      </w:r>
      <w:r w:rsidRPr="00834774">
        <w:rPr>
          <w:rFonts w:ascii="Arial" w:hAnsi="Arial" w:cs="Arial"/>
          <w:sz w:val="20"/>
          <w:szCs w:val="20"/>
        </w:rPr>
        <w:t xml:space="preserve">, </w:t>
      </w:r>
      <w:r w:rsidR="00A41B62" w:rsidRPr="00834774">
        <w:rPr>
          <w:rFonts w:ascii="Arial" w:hAnsi="Arial" w:cs="Arial"/>
          <w:sz w:val="20"/>
          <w:szCs w:val="20"/>
        </w:rPr>
        <w:t xml:space="preserve">w obecnej sytuacji </w:t>
      </w:r>
      <w:r w:rsidR="00BB26CE" w:rsidRPr="00834774">
        <w:rPr>
          <w:rFonts w:ascii="Arial" w:hAnsi="Arial" w:cs="Arial"/>
          <w:sz w:val="20"/>
          <w:szCs w:val="20"/>
        </w:rPr>
        <w:t>udało się pozyskać</w:t>
      </w:r>
      <w:r w:rsidRPr="00834774">
        <w:rPr>
          <w:rFonts w:ascii="Arial" w:hAnsi="Arial" w:cs="Arial"/>
          <w:sz w:val="20"/>
          <w:szCs w:val="20"/>
        </w:rPr>
        <w:t xml:space="preserve"> zamówienia </w:t>
      </w:r>
      <w:r w:rsidR="001677DE" w:rsidRPr="00834774">
        <w:rPr>
          <w:rFonts w:ascii="Arial" w:hAnsi="Arial" w:cs="Arial"/>
          <w:sz w:val="20"/>
          <w:szCs w:val="20"/>
        </w:rPr>
        <w:t xml:space="preserve">pokrywające jedynie ok. 20% mocy produkcyjnych </w:t>
      </w:r>
      <w:r w:rsidR="00A41B62" w:rsidRPr="00834774">
        <w:rPr>
          <w:rFonts w:ascii="Arial" w:hAnsi="Arial" w:cs="Arial"/>
          <w:sz w:val="20"/>
          <w:szCs w:val="20"/>
        </w:rPr>
        <w:t>Oddziału na kolejne miesiące</w:t>
      </w:r>
      <w:r w:rsidR="001677DE" w:rsidRPr="00834774">
        <w:rPr>
          <w:rFonts w:ascii="Arial" w:hAnsi="Arial" w:cs="Arial"/>
          <w:sz w:val="20"/>
          <w:szCs w:val="20"/>
        </w:rPr>
        <w:t xml:space="preserve"> i nie jest prawdopodobnym pozyskanie większej ich ilości.</w:t>
      </w:r>
      <w:r w:rsidRPr="00834774">
        <w:rPr>
          <w:rFonts w:ascii="Arial" w:hAnsi="Arial" w:cs="Arial"/>
          <w:sz w:val="20"/>
          <w:szCs w:val="20"/>
        </w:rPr>
        <w:t xml:space="preserve"> Jest to bezpośrednio związane z nasyceniem rynku tą grupą produktową, która </w:t>
      </w:r>
      <w:r w:rsidR="00A41B62" w:rsidRPr="00834774">
        <w:rPr>
          <w:rFonts w:ascii="Arial" w:hAnsi="Arial" w:cs="Arial"/>
          <w:sz w:val="20"/>
          <w:szCs w:val="20"/>
        </w:rPr>
        <w:t>jednocześnie</w:t>
      </w:r>
      <w:r w:rsidRPr="00834774">
        <w:rPr>
          <w:rFonts w:ascii="Arial" w:hAnsi="Arial" w:cs="Arial"/>
          <w:sz w:val="20"/>
          <w:szCs w:val="20"/>
        </w:rPr>
        <w:t xml:space="preserve"> jest łatwa w relokacji w przypadku potrzeby przeniesienia urządzeń do innej kopalni</w:t>
      </w:r>
      <w:r w:rsidR="000C0BC3" w:rsidRPr="00834774">
        <w:rPr>
          <w:rFonts w:ascii="Arial" w:hAnsi="Arial" w:cs="Arial"/>
          <w:sz w:val="20"/>
          <w:szCs w:val="20"/>
        </w:rPr>
        <w:t xml:space="preserve"> z ewentualnie likwidowanych ruchów</w:t>
      </w:r>
      <w:r w:rsidRPr="00834774">
        <w:rPr>
          <w:rFonts w:ascii="Arial" w:hAnsi="Arial" w:cs="Arial"/>
          <w:sz w:val="20"/>
          <w:szCs w:val="20"/>
        </w:rPr>
        <w:t xml:space="preserve">, co </w:t>
      </w:r>
      <w:r w:rsidR="00A41B62" w:rsidRPr="00834774">
        <w:rPr>
          <w:rFonts w:ascii="Arial" w:hAnsi="Arial" w:cs="Arial"/>
          <w:sz w:val="20"/>
          <w:szCs w:val="20"/>
        </w:rPr>
        <w:t xml:space="preserve">w konsekwencji </w:t>
      </w:r>
      <w:r w:rsidRPr="00834774">
        <w:rPr>
          <w:rFonts w:ascii="Arial" w:hAnsi="Arial" w:cs="Arial"/>
          <w:sz w:val="20"/>
          <w:szCs w:val="20"/>
        </w:rPr>
        <w:t>skutkuje</w:t>
      </w:r>
      <w:r w:rsidR="00A41B62" w:rsidRPr="00834774">
        <w:rPr>
          <w:rFonts w:ascii="Arial" w:hAnsi="Arial" w:cs="Arial"/>
          <w:sz w:val="20"/>
          <w:szCs w:val="20"/>
        </w:rPr>
        <w:t>,</w:t>
      </w:r>
      <w:r w:rsidRPr="00834774">
        <w:rPr>
          <w:rFonts w:ascii="Arial" w:hAnsi="Arial" w:cs="Arial"/>
          <w:sz w:val="20"/>
          <w:szCs w:val="20"/>
        </w:rPr>
        <w:t xml:space="preserve"> </w:t>
      </w:r>
      <w:r w:rsidR="000C0BC3" w:rsidRPr="00834774">
        <w:rPr>
          <w:rFonts w:ascii="Arial" w:hAnsi="Arial" w:cs="Arial"/>
          <w:sz w:val="20"/>
          <w:szCs w:val="20"/>
        </w:rPr>
        <w:t>między innymi</w:t>
      </w:r>
      <w:r w:rsidR="00A41B62" w:rsidRPr="00834774">
        <w:rPr>
          <w:rFonts w:ascii="Arial" w:hAnsi="Arial" w:cs="Arial"/>
          <w:sz w:val="20"/>
          <w:szCs w:val="20"/>
        </w:rPr>
        <w:t>, drastycznym ograniczeniem lub wręcz</w:t>
      </w:r>
      <w:r w:rsidR="000C0BC3" w:rsidRPr="00834774">
        <w:rPr>
          <w:rFonts w:ascii="Arial" w:hAnsi="Arial" w:cs="Arial"/>
          <w:sz w:val="20"/>
          <w:szCs w:val="20"/>
        </w:rPr>
        <w:t xml:space="preserve"> </w:t>
      </w:r>
      <w:r w:rsidRPr="00834774">
        <w:rPr>
          <w:rFonts w:ascii="Arial" w:hAnsi="Arial" w:cs="Arial"/>
          <w:sz w:val="20"/>
          <w:szCs w:val="20"/>
        </w:rPr>
        <w:t>brakiem nowych postępowań przetargowych. Równolegle</w:t>
      </w:r>
      <w:r w:rsidR="000C0BC3" w:rsidRPr="00834774">
        <w:rPr>
          <w:rFonts w:ascii="Arial" w:hAnsi="Arial" w:cs="Arial"/>
          <w:sz w:val="20"/>
          <w:szCs w:val="20"/>
        </w:rPr>
        <w:t xml:space="preserve"> nieskomplikowana</w:t>
      </w:r>
      <w:r w:rsidR="00A41B62" w:rsidRPr="00834774">
        <w:rPr>
          <w:rFonts w:ascii="Arial" w:hAnsi="Arial" w:cs="Arial"/>
          <w:sz w:val="20"/>
          <w:szCs w:val="20"/>
        </w:rPr>
        <w:t xml:space="preserve"> </w:t>
      </w:r>
      <w:r w:rsidR="000C0BC3" w:rsidRPr="00834774">
        <w:rPr>
          <w:rFonts w:ascii="Arial" w:hAnsi="Arial" w:cs="Arial"/>
          <w:sz w:val="20"/>
          <w:szCs w:val="20"/>
        </w:rPr>
        <w:t xml:space="preserve">konstrukcja </w:t>
      </w:r>
      <w:r w:rsidRPr="00834774">
        <w:rPr>
          <w:rFonts w:ascii="Arial" w:hAnsi="Arial" w:cs="Arial"/>
          <w:sz w:val="20"/>
          <w:szCs w:val="20"/>
        </w:rPr>
        <w:t xml:space="preserve">tych urządzeń pozwala klientom serwisować je we własnym zakresie lub z pomocą </w:t>
      </w:r>
      <w:r w:rsidR="00A41B62" w:rsidRPr="00834774">
        <w:rPr>
          <w:rFonts w:ascii="Arial" w:hAnsi="Arial" w:cs="Arial"/>
          <w:sz w:val="20"/>
          <w:szCs w:val="20"/>
        </w:rPr>
        <w:t xml:space="preserve">powiązanych spółek </w:t>
      </w:r>
      <w:r w:rsidR="00D37FE3" w:rsidRPr="00834774">
        <w:rPr>
          <w:rFonts w:ascii="Arial" w:hAnsi="Arial" w:cs="Arial"/>
          <w:sz w:val="20"/>
          <w:szCs w:val="20"/>
        </w:rPr>
        <w:t>remontowych, ograniczając</w:t>
      </w:r>
      <w:r w:rsidR="000C0BC3" w:rsidRPr="00834774">
        <w:rPr>
          <w:rFonts w:ascii="Arial" w:hAnsi="Arial" w:cs="Arial"/>
          <w:sz w:val="20"/>
          <w:szCs w:val="20"/>
        </w:rPr>
        <w:t xml:space="preserve"> </w:t>
      </w:r>
      <w:r w:rsidR="00A41B62" w:rsidRPr="00834774">
        <w:rPr>
          <w:rFonts w:ascii="Arial" w:hAnsi="Arial" w:cs="Arial"/>
          <w:sz w:val="20"/>
          <w:szCs w:val="20"/>
        </w:rPr>
        <w:t xml:space="preserve">tym samym </w:t>
      </w:r>
      <w:r w:rsidR="000C0BC3" w:rsidRPr="00834774">
        <w:rPr>
          <w:rFonts w:ascii="Arial" w:hAnsi="Arial" w:cs="Arial"/>
          <w:sz w:val="20"/>
          <w:szCs w:val="20"/>
        </w:rPr>
        <w:t>obszar</w:t>
      </w:r>
      <w:r w:rsidR="00D37FE3" w:rsidRPr="00834774">
        <w:rPr>
          <w:rFonts w:ascii="Arial" w:hAnsi="Arial" w:cs="Arial"/>
          <w:sz w:val="20"/>
          <w:szCs w:val="20"/>
        </w:rPr>
        <w:t xml:space="preserve"> możliwości świadczenia usług </w:t>
      </w:r>
      <w:proofErr w:type="spellStart"/>
      <w:r w:rsidR="00D37FE3" w:rsidRPr="00834774">
        <w:rPr>
          <w:rFonts w:ascii="Arial" w:hAnsi="Arial" w:cs="Arial"/>
          <w:sz w:val="20"/>
          <w:szCs w:val="20"/>
        </w:rPr>
        <w:t>aftermarektowych</w:t>
      </w:r>
      <w:proofErr w:type="spellEnd"/>
      <w:r w:rsidR="00D37FE3" w:rsidRPr="00834774">
        <w:rPr>
          <w:rFonts w:ascii="Arial" w:hAnsi="Arial" w:cs="Arial"/>
          <w:sz w:val="20"/>
          <w:szCs w:val="20"/>
        </w:rPr>
        <w:t>.</w:t>
      </w:r>
    </w:p>
    <w:p w14:paraId="5688E6FB" w14:textId="1616CF6F" w:rsidR="00C26594" w:rsidRPr="00834774" w:rsidRDefault="00D319A1" w:rsidP="00F23894">
      <w:pPr>
        <w:pStyle w:val="Bezodstpw"/>
        <w:spacing w:after="120" w:line="288" w:lineRule="auto"/>
        <w:ind w:firstLine="708"/>
        <w:jc w:val="both"/>
        <w:rPr>
          <w:rFonts w:ascii="Arial" w:eastAsia="Times New Roman" w:hAnsi="Arial" w:cs="Arial"/>
          <w:sz w:val="20"/>
          <w:szCs w:val="20"/>
        </w:rPr>
      </w:pPr>
      <w:r w:rsidRPr="00834774">
        <w:rPr>
          <w:rFonts w:ascii="Arial" w:hAnsi="Arial" w:cs="Arial"/>
          <w:sz w:val="20"/>
          <w:szCs w:val="20"/>
        </w:rPr>
        <w:t>P</w:t>
      </w:r>
      <w:r w:rsidR="00C26594" w:rsidRPr="00834774">
        <w:rPr>
          <w:rFonts w:ascii="Arial" w:hAnsi="Arial" w:cs="Arial"/>
          <w:sz w:val="20"/>
          <w:szCs w:val="20"/>
        </w:rPr>
        <w:t xml:space="preserve">rodukcja przenośników </w:t>
      </w:r>
      <w:r w:rsidR="00D37FE3" w:rsidRPr="00834774">
        <w:rPr>
          <w:rFonts w:ascii="Arial" w:hAnsi="Arial" w:cs="Arial"/>
          <w:sz w:val="20"/>
          <w:szCs w:val="20"/>
        </w:rPr>
        <w:t xml:space="preserve">taśmowych kontynuowana będzie </w:t>
      </w:r>
      <w:r w:rsidR="00C26594" w:rsidRPr="00834774">
        <w:rPr>
          <w:rFonts w:ascii="Arial" w:hAnsi="Arial" w:cs="Arial"/>
          <w:sz w:val="20"/>
          <w:szCs w:val="20"/>
        </w:rPr>
        <w:t>w oddziale w Nowym Sączu,</w:t>
      </w:r>
      <w:r w:rsidR="000F23B5" w:rsidRPr="00834774">
        <w:rPr>
          <w:rFonts w:ascii="Arial" w:hAnsi="Arial" w:cs="Arial"/>
          <w:sz w:val="20"/>
          <w:szCs w:val="20"/>
        </w:rPr>
        <w:t xml:space="preserve"> </w:t>
      </w:r>
      <w:r w:rsidR="00D37FE3" w:rsidRPr="00834774">
        <w:rPr>
          <w:rFonts w:ascii="Arial" w:hAnsi="Arial" w:cs="Arial"/>
          <w:sz w:val="20"/>
          <w:szCs w:val="20"/>
        </w:rPr>
        <w:t xml:space="preserve">a kolejek i tras w Katowicach, </w:t>
      </w:r>
      <w:r w:rsidR="000F23B5" w:rsidRPr="00834774">
        <w:rPr>
          <w:rFonts w:ascii="Arial" w:hAnsi="Arial" w:cs="Arial"/>
          <w:sz w:val="20"/>
          <w:szCs w:val="20"/>
        </w:rPr>
        <w:t>pozwalając zachować kompetencje</w:t>
      </w:r>
      <w:r w:rsidR="00A41B62" w:rsidRPr="00834774">
        <w:rPr>
          <w:rFonts w:ascii="Arial" w:hAnsi="Arial" w:cs="Arial"/>
          <w:sz w:val="20"/>
          <w:szCs w:val="20"/>
        </w:rPr>
        <w:t xml:space="preserve"> produkcyjne,</w:t>
      </w:r>
      <w:r w:rsidR="000F23B5" w:rsidRPr="00834774">
        <w:rPr>
          <w:rFonts w:ascii="Arial" w:hAnsi="Arial" w:cs="Arial"/>
          <w:sz w:val="20"/>
          <w:szCs w:val="20"/>
        </w:rPr>
        <w:t xml:space="preserve"> </w:t>
      </w:r>
      <w:r w:rsidR="00A426FD" w:rsidRPr="00834774">
        <w:rPr>
          <w:rFonts w:ascii="Arial" w:hAnsi="Arial" w:cs="Arial"/>
          <w:sz w:val="20"/>
          <w:szCs w:val="20"/>
        </w:rPr>
        <w:t>techniczn</w:t>
      </w:r>
      <w:r w:rsidR="00A41B62" w:rsidRPr="00834774">
        <w:rPr>
          <w:rFonts w:ascii="Arial" w:hAnsi="Arial" w:cs="Arial"/>
          <w:sz w:val="20"/>
          <w:szCs w:val="20"/>
        </w:rPr>
        <w:t>o-</w:t>
      </w:r>
      <w:r w:rsidR="00A426FD" w:rsidRPr="00834774">
        <w:rPr>
          <w:rFonts w:ascii="Arial" w:hAnsi="Arial" w:cs="Arial"/>
          <w:sz w:val="20"/>
          <w:szCs w:val="20"/>
        </w:rPr>
        <w:t xml:space="preserve">technologiczne oraz </w:t>
      </w:r>
      <w:r w:rsidR="00A41B62" w:rsidRPr="00834774">
        <w:rPr>
          <w:rFonts w:ascii="Arial" w:hAnsi="Arial" w:cs="Arial"/>
          <w:sz w:val="20"/>
          <w:szCs w:val="20"/>
        </w:rPr>
        <w:t xml:space="preserve">know-how </w:t>
      </w:r>
      <w:r w:rsidR="000F23B5" w:rsidRPr="00834774">
        <w:rPr>
          <w:rFonts w:ascii="Arial" w:hAnsi="Arial" w:cs="Arial"/>
          <w:sz w:val="20"/>
          <w:szCs w:val="20"/>
        </w:rPr>
        <w:t>produktowe w Grupie FAMUR. O</w:t>
      </w:r>
      <w:r w:rsidR="00C26594" w:rsidRPr="00834774">
        <w:rPr>
          <w:rFonts w:ascii="Arial" w:hAnsi="Arial" w:cs="Arial"/>
          <w:sz w:val="20"/>
          <w:szCs w:val="20"/>
        </w:rPr>
        <w:t xml:space="preserve">ddział w </w:t>
      </w:r>
      <w:r w:rsidR="00D37FE3" w:rsidRPr="00834774">
        <w:rPr>
          <w:rFonts w:ascii="Arial" w:hAnsi="Arial" w:cs="Arial"/>
          <w:sz w:val="20"/>
          <w:szCs w:val="20"/>
        </w:rPr>
        <w:t>Piotrkowie Trybunalskim</w:t>
      </w:r>
      <w:r w:rsidR="00C26594" w:rsidRPr="00834774">
        <w:rPr>
          <w:rFonts w:ascii="Arial" w:hAnsi="Arial" w:cs="Arial"/>
          <w:sz w:val="20"/>
          <w:szCs w:val="20"/>
        </w:rPr>
        <w:t xml:space="preserve"> postawiony zostanie w stan likwidacji</w:t>
      </w:r>
      <w:r w:rsidR="009017FE" w:rsidRPr="00834774">
        <w:rPr>
          <w:rFonts w:ascii="Arial" w:hAnsi="Arial" w:cs="Arial"/>
          <w:sz w:val="20"/>
          <w:szCs w:val="20"/>
        </w:rPr>
        <w:t xml:space="preserve">, </w:t>
      </w:r>
      <w:r w:rsidR="00BF0F9B" w:rsidRPr="00834774">
        <w:rPr>
          <w:rFonts w:ascii="Arial" w:hAnsi="Arial" w:cs="Arial"/>
          <w:sz w:val="20"/>
          <w:szCs w:val="20"/>
        </w:rPr>
        <w:t xml:space="preserve">część pracowników otrzyma możliwość przejścia do innych oddziałów </w:t>
      </w:r>
      <w:r w:rsidR="00834774" w:rsidRPr="00834774">
        <w:rPr>
          <w:rFonts w:ascii="Arial" w:hAnsi="Arial" w:cs="Arial"/>
          <w:sz w:val="20"/>
          <w:szCs w:val="20"/>
        </w:rPr>
        <w:t>–</w:t>
      </w:r>
      <w:r w:rsidR="00BF0F9B" w:rsidRPr="00834774">
        <w:rPr>
          <w:rFonts w:ascii="Arial" w:hAnsi="Arial" w:cs="Arial"/>
          <w:sz w:val="20"/>
          <w:szCs w:val="20"/>
        </w:rPr>
        <w:t xml:space="preserve"> </w:t>
      </w:r>
      <w:r w:rsidR="00BF0F9B" w:rsidRPr="00834774">
        <w:rPr>
          <w:rFonts w:ascii="Arial" w:eastAsia="Times New Roman" w:hAnsi="Arial" w:cs="Arial"/>
          <w:sz w:val="20"/>
          <w:szCs w:val="20"/>
        </w:rPr>
        <w:t>27</w:t>
      </w:r>
      <w:r w:rsidR="00834774" w:rsidRPr="00834774">
        <w:rPr>
          <w:rFonts w:ascii="Arial" w:eastAsia="Times New Roman" w:hAnsi="Arial" w:cs="Arial"/>
          <w:sz w:val="20"/>
          <w:szCs w:val="20"/>
        </w:rPr>
        <w:t xml:space="preserve"> </w:t>
      </w:r>
      <w:r w:rsidR="00BF0F9B" w:rsidRPr="00834774">
        <w:rPr>
          <w:rFonts w:ascii="Arial" w:eastAsia="Times New Roman" w:hAnsi="Arial" w:cs="Arial"/>
          <w:sz w:val="20"/>
          <w:szCs w:val="20"/>
        </w:rPr>
        <w:t>osób do zakładu w Katowicach, a 10 do Nowego Sącza</w:t>
      </w:r>
      <w:r w:rsidR="00A41B62" w:rsidRPr="00834774">
        <w:rPr>
          <w:rFonts w:ascii="Arial" w:eastAsia="Times New Roman" w:hAnsi="Arial" w:cs="Arial"/>
          <w:sz w:val="20"/>
          <w:szCs w:val="20"/>
        </w:rPr>
        <w:t>, p</w:t>
      </w:r>
      <w:r w:rsidR="00BF0F9B" w:rsidRPr="00834774">
        <w:rPr>
          <w:rFonts w:ascii="Arial" w:eastAsia="Times New Roman" w:hAnsi="Arial" w:cs="Arial"/>
          <w:sz w:val="20"/>
          <w:szCs w:val="20"/>
        </w:rPr>
        <w:t>ozostali pracownicy</w:t>
      </w:r>
      <w:r w:rsidR="00A41B62" w:rsidRPr="00834774">
        <w:rPr>
          <w:rFonts w:ascii="Arial" w:eastAsia="Times New Roman" w:hAnsi="Arial" w:cs="Arial"/>
          <w:sz w:val="20"/>
          <w:szCs w:val="20"/>
        </w:rPr>
        <w:t xml:space="preserve"> –</w:t>
      </w:r>
      <w:r w:rsidR="00BF0F9B" w:rsidRPr="00834774">
        <w:rPr>
          <w:rFonts w:ascii="Arial" w:eastAsia="Times New Roman" w:hAnsi="Arial" w:cs="Arial"/>
          <w:sz w:val="20"/>
          <w:szCs w:val="20"/>
        </w:rPr>
        <w:t xml:space="preserve"> 198</w:t>
      </w:r>
      <w:r w:rsidR="00A41B62" w:rsidRPr="00834774">
        <w:rPr>
          <w:rFonts w:ascii="Arial" w:eastAsia="Times New Roman" w:hAnsi="Arial" w:cs="Arial"/>
          <w:sz w:val="20"/>
          <w:szCs w:val="20"/>
        </w:rPr>
        <w:t xml:space="preserve"> </w:t>
      </w:r>
      <w:r w:rsidR="00BF0F9B" w:rsidRPr="00834774">
        <w:rPr>
          <w:rFonts w:ascii="Arial" w:eastAsia="Times New Roman" w:hAnsi="Arial" w:cs="Arial"/>
          <w:sz w:val="20"/>
          <w:szCs w:val="20"/>
        </w:rPr>
        <w:t>osób – zostanie objętych procedurą zwolnień grupowych.</w:t>
      </w:r>
    </w:p>
    <w:p w14:paraId="5D121415" w14:textId="77777777" w:rsidR="00C26594" w:rsidRPr="00834774" w:rsidRDefault="00C26594" w:rsidP="00F23894">
      <w:pPr>
        <w:pStyle w:val="Bezodstpw"/>
        <w:spacing w:after="120" w:line="288" w:lineRule="auto"/>
        <w:ind w:firstLine="708"/>
        <w:jc w:val="both"/>
        <w:rPr>
          <w:rFonts w:ascii="Arial" w:hAnsi="Arial" w:cs="Arial"/>
          <w:sz w:val="20"/>
          <w:szCs w:val="20"/>
        </w:rPr>
      </w:pPr>
    </w:p>
    <w:p w14:paraId="19994EDC" w14:textId="77777777" w:rsidR="00F0596D" w:rsidRPr="00834774" w:rsidRDefault="00F0596D" w:rsidP="00F23894">
      <w:pPr>
        <w:spacing w:after="120" w:line="288" w:lineRule="auto"/>
        <w:jc w:val="both"/>
        <w:rPr>
          <w:rFonts w:ascii="Arial" w:hAnsi="Arial" w:cs="Arial"/>
          <w:sz w:val="18"/>
          <w:szCs w:val="18"/>
        </w:rPr>
      </w:pPr>
      <w:r w:rsidRPr="00834774">
        <w:rPr>
          <w:rFonts w:ascii="Arial" w:hAnsi="Arial" w:cs="Arial"/>
          <w:sz w:val="20"/>
          <w:szCs w:val="20"/>
        </w:rPr>
        <w:t>***</w:t>
      </w:r>
      <w:r w:rsidRPr="00834774">
        <w:rPr>
          <w:rFonts w:ascii="Arial" w:hAnsi="Arial" w:cs="Arial"/>
          <w:sz w:val="20"/>
          <w:szCs w:val="20"/>
        </w:rPr>
        <w:br/>
      </w:r>
      <w:r w:rsidRPr="00834774">
        <w:rPr>
          <w:rFonts w:ascii="Arial" w:hAnsi="Arial" w:cs="Arial"/>
          <w:sz w:val="18"/>
          <w:szCs w:val="18"/>
        </w:rPr>
        <w:t>O Grupie</w:t>
      </w:r>
    </w:p>
    <w:p w14:paraId="2973109C" w14:textId="1082A8E3" w:rsidR="00F0596D" w:rsidRPr="00834774" w:rsidRDefault="00F0596D" w:rsidP="00F23894">
      <w:pPr>
        <w:spacing w:after="120" w:line="288" w:lineRule="auto"/>
        <w:jc w:val="both"/>
        <w:rPr>
          <w:rFonts w:ascii="Arial" w:hAnsi="Arial" w:cs="Arial"/>
          <w:sz w:val="18"/>
          <w:szCs w:val="18"/>
        </w:rPr>
      </w:pPr>
      <w:r w:rsidRPr="00834774">
        <w:rPr>
          <w:rFonts w:ascii="Arial" w:hAnsi="Arial" w:cs="Arial"/>
          <w:sz w:val="18"/>
          <w:szCs w:val="18"/>
        </w:rPr>
        <w:t xml:space="preserve">Grupa FAMUR (GPW: FMF) jest czołowym producentem maszyn dla górnictwa i systemów przeładunkowych w Europie Środkowo-Wschodniej. Zatrudnia około </w:t>
      </w:r>
      <w:r w:rsidR="00BC2A06" w:rsidRPr="00834774">
        <w:rPr>
          <w:rFonts w:ascii="Arial" w:hAnsi="Arial" w:cs="Arial"/>
          <w:sz w:val="18"/>
          <w:szCs w:val="18"/>
        </w:rPr>
        <w:t>3</w:t>
      </w:r>
      <w:r w:rsidRPr="00834774">
        <w:rPr>
          <w:rFonts w:ascii="Arial" w:hAnsi="Arial" w:cs="Arial"/>
          <w:sz w:val="18"/>
          <w:szCs w:val="18"/>
        </w:rPr>
        <w:t xml:space="preserve"> tys. pracowników, w tym około 400 inżynierów i projektantów, w </w:t>
      </w:r>
      <w:r w:rsidR="00BC2A06" w:rsidRPr="00834774">
        <w:rPr>
          <w:rFonts w:ascii="Arial" w:hAnsi="Arial" w:cs="Arial"/>
          <w:sz w:val="18"/>
          <w:szCs w:val="18"/>
        </w:rPr>
        <w:t>7</w:t>
      </w:r>
      <w:r w:rsidRPr="00834774">
        <w:rPr>
          <w:rFonts w:ascii="Arial" w:hAnsi="Arial" w:cs="Arial"/>
          <w:sz w:val="18"/>
          <w:szCs w:val="18"/>
        </w:rPr>
        <w:t xml:space="preserve"> zakładach produkcyjnych. Grupa FAMUR współpracuje z Polskim Funduszem Rozwoju (PFR) przy inwestycjach w modernizację sektora górniczego i energetycznego. FAMUR jest notowany na GPW od 2006 roku. Dominującym akcjonariuszem spółki jest TDJ. </w:t>
      </w:r>
    </w:p>
    <w:p w14:paraId="4418EBC4" w14:textId="0BE8B432" w:rsidR="00724B83" w:rsidRPr="00834774" w:rsidRDefault="00F0596D" w:rsidP="00134E4B">
      <w:pPr>
        <w:spacing w:after="120" w:line="288" w:lineRule="auto"/>
        <w:jc w:val="both"/>
        <w:rPr>
          <w:rFonts w:ascii="Arial" w:hAnsi="Arial" w:cs="Arial"/>
          <w:sz w:val="18"/>
          <w:szCs w:val="18"/>
        </w:rPr>
      </w:pPr>
      <w:r w:rsidRPr="00834774">
        <w:rPr>
          <w:rFonts w:ascii="Arial" w:hAnsi="Arial" w:cs="Arial"/>
          <w:sz w:val="18"/>
          <w:szCs w:val="18"/>
        </w:rPr>
        <w:lastRenderedPageBreak/>
        <w:t xml:space="preserve">Więcej informacji na stronie </w:t>
      </w:r>
      <w:hyperlink r:id="rId7" w:history="1">
        <w:r w:rsidRPr="00834774">
          <w:rPr>
            <w:rStyle w:val="Hipercze"/>
            <w:rFonts w:ascii="Arial" w:hAnsi="Arial" w:cs="Arial"/>
            <w:sz w:val="18"/>
            <w:szCs w:val="18"/>
          </w:rPr>
          <w:t>www.FAMUR.com.pl</w:t>
        </w:r>
      </w:hyperlink>
      <w:r w:rsidRPr="00834774">
        <w:rPr>
          <w:rFonts w:ascii="Arial" w:hAnsi="Arial" w:cs="Arial"/>
          <w:sz w:val="18"/>
          <w:szCs w:val="18"/>
        </w:rPr>
        <w:t xml:space="preserve">  </w:t>
      </w:r>
    </w:p>
    <w:sectPr w:rsidR="00724B83" w:rsidRPr="00834774" w:rsidSect="00A871A1">
      <w:headerReference w:type="default" r:id="rId8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FCC0BE" w16cex:dateUtc="2020-09-04T11:33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94BB84" w14:textId="77777777" w:rsidR="00115612" w:rsidRDefault="00115612" w:rsidP="00A871A1">
      <w:pPr>
        <w:spacing w:after="0" w:line="240" w:lineRule="auto"/>
      </w:pPr>
      <w:r>
        <w:separator/>
      </w:r>
    </w:p>
  </w:endnote>
  <w:endnote w:type="continuationSeparator" w:id="0">
    <w:p w14:paraId="0C06E156" w14:textId="77777777" w:rsidR="00115612" w:rsidRDefault="00115612" w:rsidP="00A87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7A4777" w14:textId="77777777" w:rsidR="00115612" w:rsidRDefault="00115612" w:rsidP="00A871A1">
      <w:pPr>
        <w:spacing w:after="0" w:line="240" w:lineRule="auto"/>
      </w:pPr>
      <w:r>
        <w:separator/>
      </w:r>
    </w:p>
  </w:footnote>
  <w:footnote w:type="continuationSeparator" w:id="0">
    <w:p w14:paraId="290F7F14" w14:textId="77777777" w:rsidR="00115612" w:rsidRDefault="00115612" w:rsidP="00A871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C38EC6" w14:textId="77777777" w:rsidR="00A871A1" w:rsidRDefault="00A871A1">
    <w:pPr>
      <w:pStyle w:val="Nagwek"/>
    </w:pPr>
    <w:r w:rsidRPr="00230825">
      <w:rPr>
        <w:noProof/>
      </w:rPr>
      <w:drawing>
        <wp:inline distT="0" distB="0" distL="0" distR="0" wp14:anchorId="661768A1" wp14:editId="2B15C794">
          <wp:extent cx="1584960" cy="622156"/>
          <wp:effectExtent l="0" t="0" r="0" b="6985"/>
          <wp:docPr id="3" name="Obraz 3" descr="Z:\REBRANDING\Projekty graficzne\Logo 2018\Famur\CMYK\FAMUR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REBRANDING\Projekty graficzne\Logo 2018\Famur\CMYK\FAMUR_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2473" cy="625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31A2C"/>
    <w:multiLevelType w:val="hybridMultilevel"/>
    <w:tmpl w:val="CB76E9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BE721C"/>
    <w:multiLevelType w:val="hybridMultilevel"/>
    <w:tmpl w:val="EF54FD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F8202D"/>
    <w:multiLevelType w:val="hybridMultilevel"/>
    <w:tmpl w:val="3BD4B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562"/>
    <w:rsid w:val="00015126"/>
    <w:rsid w:val="000556FE"/>
    <w:rsid w:val="000B5591"/>
    <w:rsid w:val="000C0BC3"/>
    <w:rsid w:val="000F23B5"/>
    <w:rsid w:val="00115612"/>
    <w:rsid w:val="00134E4B"/>
    <w:rsid w:val="0014591F"/>
    <w:rsid w:val="00166F85"/>
    <w:rsid w:val="001677DE"/>
    <w:rsid w:val="001F6118"/>
    <w:rsid w:val="001F7921"/>
    <w:rsid w:val="00260E5F"/>
    <w:rsid w:val="00296F34"/>
    <w:rsid w:val="002E2710"/>
    <w:rsid w:val="003B3FF9"/>
    <w:rsid w:val="0050074E"/>
    <w:rsid w:val="005259A3"/>
    <w:rsid w:val="005513C3"/>
    <w:rsid w:val="0056315D"/>
    <w:rsid w:val="00576448"/>
    <w:rsid w:val="00586ACE"/>
    <w:rsid w:val="005A20A3"/>
    <w:rsid w:val="005E56C6"/>
    <w:rsid w:val="006375D3"/>
    <w:rsid w:val="00791498"/>
    <w:rsid w:val="007D7559"/>
    <w:rsid w:val="00833D50"/>
    <w:rsid w:val="00834774"/>
    <w:rsid w:val="00846AFB"/>
    <w:rsid w:val="00891B38"/>
    <w:rsid w:val="008D3C5A"/>
    <w:rsid w:val="008E6B11"/>
    <w:rsid w:val="009017FE"/>
    <w:rsid w:val="00961C9F"/>
    <w:rsid w:val="009837CA"/>
    <w:rsid w:val="009A2860"/>
    <w:rsid w:val="00A41B62"/>
    <w:rsid w:val="00A426FD"/>
    <w:rsid w:val="00A86562"/>
    <w:rsid w:val="00A871A1"/>
    <w:rsid w:val="00AB3E6A"/>
    <w:rsid w:val="00AF1A52"/>
    <w:rsid w:val="00B05325"/>
    <w:rsid w:val="00B1072D"/>
    <w:rsid w:val="00B46399"/>
    <w:rsid w:val="00B62E34"/>
    <w:rsid w:val="00B81813"/>
    <w:rsid w:val="00BA75A1"/>
    <w:rsid w:val="00BB26CE"/>
    <w:rsid w:val="00BC2A06"/>
    <w:rsid w:val="00BD6AB8"/>
    <w:rsid w:val="00BF0F9B"/>
    <w:rsid w:val="00C11485"/>
    <w:rsid w:val="00C25601"/>
    <w:rsid w:val="00C26594"/>
    <w:rsid w:val="00C76555"/>
    <w:rsid w:val="00CA3F85"/>
    <w:rsid w:val="00CC47CE"/>
    <w:rsid w:val="00CC5306"/>
    <w:rsid w:val="00D15C35"/>
    <w:rsid w:val="00D319A1"/>
    <w:rsid w:val="00D37FE3"/>
    <w:rsid w:val="00D41E2B"/>
    <w:rsid w:val="00E409E7"/>
    <w:rsid w:val="00E451D5"/>
    <w:rsid w:val="00E61F11"/>
    <w:rsid w:val="00F0596D"/>
    <w:rsid w:val="00F23894"/>
    <w:rsid w:val="00F569B6"/>
    <w:rsid w:val="00FF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C19179"/>
  <w15:chartTrackingRefBased/>
  <w15:docId w15:val="{44AF959D-6588-449E-9BAA-C63DDCC38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656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basedOn w:val="Normalny"/>
    <w:link w:val="BezodstpwZnak"/>
    <w:uiPriority w:val="1"/>
    <w:qFormat/>
    <w:rsid w:val="00A86562"/>
    <w:pPr>
      <w:spacing w:after="0" w:line="240" w:lineRule="auto"/>
    </w:pPr>
    <w:rPr>
      <w:rFonts w:ascii="Courier New" w:hAnsi="Courier New" w:cs="Courier New"/>
      <w:color w:val="000000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unhideWhenUsed/>
    <w:rsid w:val="00C2659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2659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26594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65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659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87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871A1"/>
  </w:style>
  <w:style w:type="paragraph" w:styleId="Stopka">
    <w:name w:val="footer"/>
    <w:basedOn w:val="Normalny"/>
    <w:link w:val="StopkaZnak"/>
    <w:uiPriority w:val="99"/>
    <w:unhideWhenUsed/>
    <w:rsid w:val="00A87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871A1"/>
  </w:style>
  <w:style w:type="character" w:styleId="Hipercze">
    <w:name w:val="Hyperlink"/>
    <w:basedOn w:val="Domylnaczcionkaakapitu"/>
    <w:uiPriority w:val="99"/>
    <w:unhideWhenUsed/>
    <w:rsid w:val="00F0596D"/>
    <w:rPr>
      <w:color w:val="0000FF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60E5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60E5F"/>
    <w:rPr>
      <w:b/>
      <w:bCs/>
      <w:sz w:val="20"/>
      <w:szCs w:val="20"/>
    </w:rPr>
  </w:style>
  <w:style w:type="character" w:customStyle="1" w:styleId="left">
    <w:name w:val="left"/>
    <w:basedOn w:val="Domylnaczcionkaakapitu"/>
    <w:rsid w:val="005513C3"/>
  </w:style>
  <w:style w:type="character" w:customStyle="1" w:styleId="BezodstpwZnak">
    <w:name w:val="Bez odstępów Znak"/>
    <w:basedOn w:val="Domylnaczcionkaakapitu"/>
    <w:link w:val="Bezodstpw"/>
    <w:uiPriority w:val="1"/>
    <w:qFormat/>
    <w:locked/>
    <w:rsid w:val="001677DE"/>
    <w:rPr>
      <w:rFonts w:ascii="Courier New" w:hAnsi="Courier New" w:cs="Courier New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19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famur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519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Pawłowska</dc:creator>
  <cp:keywords/>
  <dc:description/>
  <cp:lastModifiedBy>Magdalena Pawłowska</cp:lastModifiedBy>
  <cp:revision>3</cp:revision>
  <dcterms:created xsi:type="dcterms:W3CDTF">2020-09-04T11:36:00Z</dcterms:created>
  <dcterms:modified xsi:type="dcterms:W3CDTF">2020-09-07T07:52:00Z</dcterms:modified>
</cp:coreProperties>
</file>